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7E" w:rsidRDefault="00EC7E5D" w:rsidP="009A777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рабочей программе</w:t>
      </w:r>
      <w:r w:rsidR="009A777E" w:rsidRPr="00D2575E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 w:rsidR="009A777E">
        <w:rPr>
          <w:rFonts w:ascii="Times New Roman" w:hAnsi="Times New Roman" w:cs="Times New Roman"/>
          <w:b/>
          <w:sz w:val="32"/>
          <w:szCs w:val="32"/>
        </w:rPr>
        <w:t>окружающему миру 1-4 классов</w:t>
      </w:r>
      <w:r w:rsidR="009A777E" w:rsidRPr="009A777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9A777E">
        <w:rPr>
          <w:rFonts w:ascii="Times New Roman" w:hAnsi="Times New Roman" w:cs="Times New Roman"/>
          <w:b/>
          <w:sz w:val="32"/>
          <w:szCs w:val="32"/>
        </w:rPr>
        <w:t>по</w:t>
      </w:r>
      <w:proofErr w:type="gramEnd"/>
      <w:r w:rsidR="009A777E">
        <w:rPr>
          <w:rFonts w:ascii="Times New Roman" w:hAnsi="Times New Roman" w:cs="Times New Roman"/>
          <w:b/>
          <w:sz w:val="32"/>
          <w:szCs w:val="32"/>
        </w:rPr>
        <w:t xml:space="preserve"> обновленному ФГОС</w:t>
      </w:r>
      <w:r w:rsidR="009A777E" w:rsidRPr="00D257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A777E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</w:p>
    <w:p w:rsidR="009A777E" w:rsidRPr="00985A42" w:rsidRDefault="00985A42" w:rsidP="00985A4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«ШКОЛА РОССИИ»</w:t>
      </w:r>
    </w:p>
    <w:p w:rsidR="009A777E" w:rsidRDefault="009A777E" w:rsidP="009A77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575E">
        <w:rPr>
          <w:rFonts w:ascii="Times New Roman" w:hAnsi="Times New Roman" w:cs="Times New Roman"/>
          <w:sz w:val="28"/>
          <w:szCs w:val="28"/>
        </w:rPr>
        <w:t>Рабочие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 Окружающий мир</w:t>
      </w:r>
      <w:r w:rsidRPr="00D2575E">
        <w:rPr>
          <w:rFonts w:ascii="Times New Roman" w:hAnsi="Times New Roman" w:cs="Times New Roman"/>
          <w:sz w:val="28"/>
          <w:szCs w:val="28"/>
        </w:rPr>
        <w:t>» составлены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</w:t>
      </w:r>
      <w:r>
        <w:rPr>
          <w:rFonts w:ascii="Times New Roman" w:hAnsi="Times New Roman" w:cs="Times New Roman"/>
          <w:sz w:val="28"/>
          <w:szCs w:val="28"/>
        </w:rPr>
        <w:t xml:space="preserve">вторской программы </w:t>
      </w:r>
    </w:p>
    <w:p w:rsidR="001D0908" w:rsidRPr="009A777E" w:rsidRDefault="009A777E" w:rsidP="009A777E">
      <w:pPr>
        <w:pStyle w:val="a3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Окружающий мир</w:t>
      </w:r>
      <w:r w:rsidRPr="00D257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А. А. Плешакова</w:t>
      </w:r>
      <w:r w:rsidR="001D0908" w:rsidRPr="001D0908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1. Место предмета в структуре основной образовательной программы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 «Окружающий мир» входит в предметную область «Обществознание и естествознание» (окружающий мир).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2. Цель изучения предмета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Целью освоения предмета «Окружающий мир» в 1-4 классе является: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3. Структура учебного курса (УМК)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-Человек и природа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-Человек и общество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-Правила безопасной жизни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4. Основные образовательные технологии, используемые в преподавании предмета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При изучении используется системно -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деятельностный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подход к организации познавательной деятельности,  технология развития креативного мышления, проблемное обучение; проектная технология; игровые технологии; информационно-коммуникационные технологии; технологии оценивания.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5. Требования к результатам освоения курса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Личностные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Освоение курса «Окружающий мир» вносит существенный вклад в достижение </w:t>
      </w: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личностных 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результатов начального образования, а именно: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многонационального российского общества; становление гуманистических и демократических ценностных ориентации;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 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Метапредметные</w:t>
      </w:r>
      <w:proofErr w:type="spellEnd"/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Изучение курса «Окружающий мир» играет значительную роль в достижении </w:t>
      </w:r>
      <w:proofErr w:type="spellStart"/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 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результатов начального образования, таких как: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 освоение способов решения проблем творческого и поискового характера;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освоение начальных форм познавательной и личностной рефлексии;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13) овладение базовыми предметными и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межпредметными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Предметные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изучении курса «Окружающий мир» достигаются следующие </w:t>
      </w: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предметные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2)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сформированность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здоровьесберегающего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результате изучения окружающего мира на базовом уровне в 1-4 классе ученик должен: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Знать/понимать: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•название нашей планеты; родной страны и ее столицы; региона, где живут учащиеся;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родного города (села);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государственную символику;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государственные праздники;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основные (легко определяемые) свойства воздуха, воды;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общие условия, необходимые для жизни живых организмов;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правила сохранения и укрепления здоровья;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основные правила поведения в окружающей среде (на дорогах, водоемах, в школе).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Уметь: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•определять признаки различных объектов природы (цвет, форму, сравнительные размеры);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различать объекты природы и изделия; объекты неживой и живой природы;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различать части растений, отображать их в рисунке (схеме);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приводить примеры представителей разных групп растений и животных (2 – 3 представителя из изученных); раскрывать особенности их внешнего вида и жизни;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показывать на карте, глобусе материки и океаны, горы, равнины, моря, реки (без названий);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•границы России, некоторые города России (родной город, столицу и еще 1 – 2 города);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описывать отдельные (изученные) события истории Отечества.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обогащения жизненного опыта, решения практических задач с помощью наблюдения, измерения, сравнения;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ориентирования на местности с помощью компаса;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определения температуры воздуха, воды, тела человека с помощью термометра;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установления связи между сезонными изменениями в неживой и живой природе;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ухода за растениями;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выполнения изученных правил охраны и укрепления здоровья, безопасного поведения;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оценки воздействия человека на природу, выполнения правил поведения в природе и участия в ее охране;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удовлетворения познавательных интересов, поиска дополнительной информации о родном крае, родной стране, нашей планете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6. Общая трудоёмкость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изучение курса «Окружающий мир» в каждом классе начальной школы отводится по 2 ч. в неделю. Программа рассчитана на 270 ч: 1 класс —66ч (33 учебные недели), 2, 3 и 4 классы — по 68ч (34 учебные недели).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7. Формы контроля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соответствии с требованиями Федерального государственного стандарта начального общего образования,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Особенностями такой системы оценки являются: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Комплексный подход к оценке результатов образования (оценка  предметных,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личностных результатов общего образования);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критериальной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базы оценки;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Оценка динамики образовательных достижений обучающихся;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Сочетание внешней и внутренней оценки как механизма обеспечения качества образования;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Система оценки достижений учащихся проводится по пятибалльной системе (в 1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без отметок):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 помощью контрольно-обобщающих уроков,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контроль усвоения осознанности чтения материала с помощью пересказа текста;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- проверочные работы.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Форма итоговой аттестации обучающихся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 тестовые задания.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Инструментарий для оценивания результатов: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самоконтроль, взаимоконтроль; словесная отметка; письменная оценка;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контроля и оценки знаний и умений по предметам данной образовательной области употребляются индивидуальная и фронтальная устные проверки, разные письменные работы, которые не требуют развернутого ответа с большой издержкой времени, а также самостоятельные практические работы с картами, устройствами, моделями, лабораторным оборудованием, проектные работы.</w:t>
      </w:r>
    </w:p>
    <w:p w:rsidR="00CE1492" w:rsidRDefault="003D14C4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Аннотация к рабочей программе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«ТЕХНОЛОГИЯ»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1-4 классы</w:t>
      </w:r>
      <w:r w:rsidR="00985A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</w:t>
      </w:r>
      <w:proofErr w:type="gramStart"/>
      <w:r w:rsidR="00985A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обновленному</w:t>
      </w:r>
      <w:proofErr w:type="gramEnd"/>
      <w:r w:rsidR="00985A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ФГОС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«ШКОЛА РОССИИ»</w:t>
      </w:r>
    </w:p>
    <w:p w:rsidR="001D0908" w:rsidRDefault="001D0908" w:rsidP="001D0908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Рабочая программа по технологии для 1-4 классов составлена в соответствии с основными положениями Федерального государственного образовательного  стандарта начального общего образования, требованиями Примерной основной образовательной программы ОУ, авторской программы </w:t>
      </w:r>
    </w:p>
    <w:p w:rsidR="00EC7E5D" w:rsidRPr="001D0908" w:rsidRDefault="00EC7E5D" w:rsidP="001D0908">
      <w:pPr>
        <w:shd w:val="clear" w:color="auto" w:fill="FFFFFF"/>
        <w:spacing w:after="0" w:line="240" w:lineRule="auto"/>
        <w:ind w:right="-32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Лутцевой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Е.А., Зуевой</w:t>
      </w:r>
      <w:r w:rsidRPr="00FB3D37">
        <w:rPr>
          <w:rFonts w:ascii="Times New Roman" w:hAnsi="Times New Roman"/>
          <w:color w:val="000000"/>
          <w:sz w:val="28"/>
        </w:rPr>
        <w:t xml:space="preserve"> Т.</w:t>
      </w:r>
      <w:proofErr w:type="gramStart"/>
      <w:r w:rsidRPr="00FB3D37">
        <w:rPr>
          <w:rFonts w:ascii="Times New Roman" w:hAnsi="Times New Roman"/>
          <w:color w:val="000000"/>
          <w:sz w:val="28"/>
        </w:rPr>
        <w:t>П</w:t>
      </w:r>
      <w:proofErr w:type="gramEnd"/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обучение в начальных классах – органическая составная часть единой системы обучения, воспитания и развития учащихся.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 данной линии состоит в ориентации на понимание детьми постепенного освоения человеком природы, частью которой он является. Ребенок должен осознать, что все вокруг создано природой и человеком, и через это понимание осваивать трудовые навыки.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знакомятся с земным, водным, воздушным и информационным пространствами во всех четырёх классах.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с текстами учебника и выполнения практических работ ученики узнают о том, как жили и работали люди в разные времена, как они строили дома и различные хозяйственные постройки, как и из каких материалов изготавливали одежду, посуду и орудия труда, как организовывали жизнь детей, какие игрушки, куклы мастерили для них. Изучение изделий домашнего и сельского ремесла поможет детям понять, как много мудрости в устройстве простых бытовых вещей, как точно найдены и отработаны способы обработки разных природных материалов (древесины, льна, металла и др.), как совершенно мастерство народных умельцев.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предлагаемых авторами изделий и макетов позволит учащимся узнать, что в основе современных технологий лежат старые, проверенные временем способы создания предметного мира. Технологические операции, которые осваивают учащиеся: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разметка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глаз, сгибание, по шаблону, по линейке, с помощью копировальной бумаги);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раскрой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(бумага, ткань — разрезание ножницами по прямой линии разметки, бумага — разрывание пальцами);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сборка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клею, пластилине, конструктор);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украшение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(аппликация из ткани и бумажных деталей, роспись красками, использование природного материала);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лепка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(пальцами, рельефные работы).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Ведущая идея курса «Технология» — системная, комплексная работа над проектом. Планирование изготовления изделия рассматривается уже как этап проектной деятельности. Технологическая карта становится частью проекта. Вводится понятие стоимости исходных материалов, необходимых для изготовления изделия.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Учащиеся знакомятся с технологиями, материалами, инструментами, профессиями, которые они могут встретить в городе. Изучают свойства материалов, способы выполнения чертежа, приёмы технического 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моделирования и конструирования. Окружающая среда в данном курсе рассматривается как способ получения информации.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Учащиеся на практическом уровне осваивают правила безопасной работы с различными инструментами; знакомятся с понятием «универсальность инструмента»; изучают правила работы новыми инструментами: острогубцы, плоскогубцы, крючок; закрепляют навыки работы ножом, ножницами, иглами и другими инструментами; учатся выбирать необходимый инструмент в зависимости от используемого материала; осваивают приёмы работы с угольником.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Основы культуры труда прививаются в процессе формирования умения самостоятельно применять в новых условиях полученные знания и приобретённые навыки, следовать правилам технолога.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цель и задачи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технологии в начальной школе: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технологическими знаниями и технико-технологическими умениями.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продуктивной проектной деятельности.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позитивного эмоционально-ценностного отношения к труду и людям труда.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курса: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мотивации успеха, готовности к действиям в новых условиях и нестандартных ситуациях;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</w:t>
      </w: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предмета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выпускниками начальной школы следующих личностных,  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патриотизма, чувства гордости за свою Родину, российский народ и историю России.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эстетических потребностей, ценностей и чувств.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безопасный и здоровый образ жизни.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Метапредметные</w:t>
      </w:r>
      <w:proofErr w:type="spellEnd"/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 способов  решения  проблем  творческого  и  поискового  характера.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знаково-символических средств - представления информации для создания моделей изучаемых объектов и процессов, схем решения учебных и практических задач.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смыслового чтения текстов различных стилей и жанров, в соответствии с целями и задачами;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Место курса в учебном плане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710" w:right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федеральном базисном учебном плане на изучение </w:t>
      </w:r>
      <w:r w:rsidR="00985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технологии в 1-4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</w:t>
      </w:r>
      <w:r w:rsidR="00985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ассах отводится по 1 ч в неделю, в</w:t>
      </w:r>
      <w:r w:rsidR="003D1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 135</w:t>
      </w:r>
      <w:r w:rsidR="00985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3D1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  <w:bookmarkStart w:id="0" w:name="_GoBack"/>
      <w:bookmarkEnd w:id="0"/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реализации учебной программы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Учебники:</w:t>
      </w:r>
    </w:p>
    <w:p w:rsidR="00536441" w:rsidRPr="00536441" w:rsidRDefault="001D0908" w:rsidP="00536441">
      <w:pPr>
        <w:pStyle w:val="a3"/>
        <w:rPr>
          <w:rFonts w:ascii="Times New Roman" w:hAnsi="Times New Roman" w:cs="Times New Roman"/>
          <w:sz w:val="28"/>
          <w:szCs w:val="28"/>
        </w:rPr>
      </w:pPr>
      <w:r w:rsidRPr="00536441">
        <w:rPr>
          <w:rFonts w:ascii="Times New Roman" w:eastAsia="Times New Roman" w:hAnsi="Times New Roman" w:cs="Times New Roman"/>
          <w:sz w:val="28"/>
          <w:szCs w:val="28"/>
        </w:rPr>
        <w:t>Технология. 1-4 класс. Учебники для общеобразовательных учреждений</w:t>
      </w:r>
      <w:proofErr w:type="gramStart"/>
      <w:r w:rsidRPr="0053644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36441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proofErr w:type="gramStart"/>
      <w:r w:rsidR="00536441" w:rsidRPr="0053644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36441" w:rsidRPr="00536441">
        <w:rPr>
          <w:rFonts w:ascii="Times New Roman" w:hAnsi="Times New Roman" w:cs="Times New Roman"/>
          <w:sz w:val="28"/>
          <w:szCs w:val="28"/>
        </w:rPr>
        <w:t xml:space="preserve">чебник / </w:t>
      </w:r>
      <w:proofErr w:type="spellStart"/>
      <w:r w:rsidR="00536441" w:rsidRPr="00536441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="00536441" w:rsidRPr="00536441">
        <w:rPr>
          <w:rFonts w:ascii="Times New Roman" w:hAnsi="Times New Roman" w:cs="Times New Roman"/>
          <w:sz w:val="28"/>
          <w:szCs w:val="28"/>
        </w:rPr>
        <w:t xml:space="preserve"> Е.А., Зуева Т.П., Акционерное общество «Издательство «Просвещение»‌​</w:t>
      </w:r>
      <w:r w:rsidR="00536441" w:rsidRPr="00536441">
        <w:rPr>
          <w:rFonts w:ascii="Times New Roman" w:hAnsi="Times New Roman" w:cs="Times New Roman"/>
          <w:sz w:val="28"/>
          <w:szCs w:val="28"/>
        </w:rPr>
        <w:t xml:space="preserve"> 2023 г.</w:t>
      </w:r>
    </w:p>
    <w:p w:rsidR="001D0908" w:rsidRDefault="001D0908"/>
    <w:p w:rsidR="001D0908" w:rsidRDefault="001D0908"/>
    <w:sectPr w:rsidR="001D0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91A"/>
    <w:multiLevelType w:val="multilevel"/>
    <w:tmpl w:val="04EC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518E2"/>
    <w:multiLevelType w:val="multilevel"/>
    <w:tmpl w:val="B638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5725C"/>
    <w:multiLevelType w:val="multilevel"/>
    <w:tmpl w:val="FD50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E76FC"/>
    <w:multiLevelType w:val="multilevel"/>
    <w:tmpl w:val="FDFEA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52213B"/>
    <w:multiLevelType w:val="multilevel"/>
    <w:tmpl w:val="1E80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A6509"/>
    <w:multiLevelType w:val="multilevel"/>
    <w:tmpl w:val="9FAC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26470F"/>
    <w:multiLevelType w:val="multilevel"/>
    <w:tmpl w:val="A796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08"/>
    <w:rsid w:val="001D0908"/>
    <w:rsid w:val="003D14C4"/>
    <w:rsid w:val="00536441"/>
    <w:rsid w:val="00541ED5"/>
    <w:rsid w:val="00752447"/>
    <w:rsid w:val="007F4330"/>
    <w:rsid w:val="00985A42"/>
    <w:rsid w:val="009A777E"/>
    <w:rsid w:val="00E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77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77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3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3451</Words>
  <Characters>19673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fox</cp:lastModifiedBy>
  <cp:revision>5</cp:revision>
  <dcterms:created xsi:type="dcterms:W3CDTF">2023-01-01T18:00:00Z</dcterms:created>
  <dcterms:modified xsi:type="dcterms:W3CDTF">2008-12-31T21:41:00Z</dcterms:modified>
</cp:coreProperties>
</file>