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48" w:rsidRPr="00E654DE" w:rsidRDefault="00EE2D48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 w:rsidRPr="00E654DE">
        <w:rPr>
          <w:rStyle w:val="c3"/>
          <w:b/>
          <w:bCs/>
          <w:color w:val="000000"/>
        </w:rPr>
        <w:t>Аннотация к рабочей программе</w:t>
      </w:r>
    </w:p>
    <w:p w:rsidR="00EE2D48" w:rsidRPr="00E654DE" w:rsidRDefault="00EE2D48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 w:rsidRPr="00E654DE">
        <w:rPr>
          <w:rStyle w:val="c3"/>
          <w:b/>
          <w:bCs/>
          <w:color w:val="000000"/>
        </w:rPr>
        <w:t xml:space="preserve">по литературе </w:t>
      </w:r>
      <w:r>
        <w:rPr>
          <w:rStyle w:val="c3"/>
          <w:b/>
          <w:bCs/>
          <w:color w:val="000000"/>
        </w:rPr>
        <w:t xml:space="preserve"> для </w:t>
      </w:r>
      <w:r w:rsidR="007A5EDC">
        <w:rPr>
          <w:rStyle w:val="c3"/>
          <w:b/>
          <w:bCs/>
          <w:color w:val="000000"/>
        </w:rPr>
        <w:t>11-12</w:t>
      </w:r>
      <w:r w:rsidRPr="00E654DE">
        <w:rPr>
          <w:rStyle w:val="c3"/>
          <w:b/>
          <w:bCs/>
          <w:color w:val="000000"/>
        </w:rPr>
        <w:t xml:space="preserve"> классов ФГОС ООО</w:t>
      </w:r>
    </w:p>
    <w:p w:rsidR="00EE2D48" w:rsidRPr="00E654DE" w:rsidRDefault="00EE2D48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Fonts w:ascii="Calibri" w:hAnsi="Calibri"/>
          <w:color w:val="000000"/>
        </w:rPr>
      </w:pPr>
      <w:r w:rsidRPr="00E654DE">
        <w:rPr>
          <w:rStyle w:val="c3"/>
          <w:b/>
          <w:bCs/>
          <w:color w:val="000000"/>
        </w:rPr>
        <w:t>202</w:t>
      </w:r>
      <w:r w:rsidR="007A5EDC">
        <w:rPr>
          <w:rStyle w:val="c3"/>
          <w:b/>
          <w:bCs/>
          <w:color w:val="000000"/>
        </w:rPr>
        <w:t>3</w:t>
      </w:r>
      <w:r w:rsidRPr="00E654DE">
        <w:rPr>
          <w:rStyle w:val="c3"/>
          <w:b/>
          <w:bCs/>
          <w:color w:val="000000"/>
        </w:rPr>
        <w:t>-202</w:t>
      </w:r>
      <w:r w:rsidR="007A5EDC">
        <w:rPr>
          <w:rStyle w:val="c3"/>
          <w:b/>
          <w:bCs/>
          <w:color w:val="000000"/>
        </w:rPr>
        <w:t xml:space="preserve">4 </w:t>
      </w:r>
      <w:r w:rsidRPr="00E654DE">
        <w:rPr>
          <w:rStyle w:val="c3"/>
          <w:b/>
          <w:bCs/>
          <w:color w:val="000000"/>
        </w:rPr>
        <w:t>учебный год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</w:rPr>
        <w:t>Рабочая программа по информатике и ИК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 составлена на основе примерной</w:t>
      </w:r>
      <w:r w:rsidRPr="00EE2D48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программы  Семакина И.Г., Хеннера Е.К. «Программа курса информатики и ИКТ для 10-11 классов средней общеобразовательной школы»,  изданной в сборнике «Информатика. Программы для общеобразовательных учреждений 2-11 классы / Составитель М.Н. Бородин.  – М.: БИНОМ. Лаборатория знаний, 2012».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654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Краткая характеристика программы:</w:t>
      </w:r>
    </w:p>
    <w:p w:rsidR="00EE2D48" w:rsidRPr="00E654DE" w:rsidRDefault="00EE2D48" w:rsidP="00EE2D48">
      <w:pPr>
        <w:spacing w:after="0" w:line="240" w:lineRule="auto"/>
        <w:ind w:right="-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4DE">
        <w:rPr>
          <w:rFonts w:ascii="Calibri" w:eastAsia="Calibri" w:hAnsi="Calibri" w:cs="Times New Roman"/>
          <w:sz w:val="24"/>
          <w:szCs w:val="24"/>
        </w:rPr>
        <w:tab/>
      </w:r>
      <w:r w:rsidRPr="00E654DE">
        <w:rPr>
          <w:rFonts w:ascii="Times New Roman" w:eastAsia="Calibri" w:hAnsi="Times New Roman" w:cs="Times New Roman"/>
          <w:sz w:val="24"/>
          <w:szCs w:val="24"/>
        </w:rPr>
        <w:t xml:space="preserve">Преподавание ведется по учебникам: </w:t>
      </w:r>
    </w:p>
    <w:p w:rsidR="00EE2D48" w:rsidRPr="00E654DE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64AE7">
        <w:rPr>
          <w:rFonts w:ascii="Times New Roman" w:eastAsia="Calibri" w:hAnsi="Times New Roman" w:cs="Times New Roman"/>
          <w:sz w:val="24"/>
          <w:szCs w:val="24"/>
        </w:rPr>
        <w:t>Информатика: учеб</w:t>
      </w:r>
      <w:r>
        <w:rPr>
          <w:rFonts w:ascii="Times New Roman" w:eastAsia="Calibri" w:hAnsi="Times New Roman" w:cs="Times New Roman"/>
          <w:sz w:val="24"/>
          <w:szCs w:val="24"/>
        </w:rPr>
        <w:t>ник для 10</w:t>
      </w:r>
      <w:r w:rsidRPr="00C64AE7">
        <w:rPr>
          <w:rFonts w:ascii="Times New Roman" w:eastAsia="Calibri" w:hAnsi="Times New Roman" w:cs="Times New Roman"/>
          <w:sz w:val="24"/>
          <w:szCs w:val="24"/>
        </w:rPr>
        <w:t xml:space="preserve"> класса, Семакин Л.А.., Бином. Лаборатория знаний, 2019</w:t>
      </w:r>
    </w:p>
    <w:p w:rsidR="00EE2D48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E2D48" w:rsidRDefault="00EE2D48" w:rsidP="00EE2D48">
      <w:pPr>
        <w:shd w:val="clear" w:color="auto" w:fill="FFFFFF"/>
        <w:spacing w:after="0"/>
        <w:ind w:left="142" w:right="-97" w:hanging="61"/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64AE7">
        <w:rPr>
          <w:rFonts w:ascii="Times New Roman" w:eastAsia="Calibri" w:hAnsi="Times New Roman" w:cs="Times New Roman"/>
          <w:sz w:val="24"/>
          <w:szCs w:val="24"/>
        </w:rPr>
        <w:t>Информатика: учеб</w:t>
      </w:r>
      <w:r>
        <w:rPr>
          <w:rFonts w:ascii="Times New Roman" w:eastAsia="Calibri" w:hAnsi="Times New Roman" w:cs="Times New Roman"/>
          <w:sz w:val="24"/>
          <w:szCs w:val="24"/>
        </w:rPr>
        <w:t>ник для 11</w:t>
      </w:r>
      <w:r w:rsidRPr="00C64AE7">
        <w:rPr>
          <w:rFonts w:ascii="Times New Roman" w:eastAsia="Calibri" w:hAnsi="Times New Roman" w:cs="Times New Roman"/>
          <w:sz w:val="24"/>
          <w:szCs w:val="24"/>
        </w:rPr>
        <w:t xml:space="preserve"> класса, Семакин Л.А.., Бином. Лаборатория знаний, 2019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ab/>
      </w:r>
      <w:r w:rsidRPr="00EE2D48"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  <w:t>Цели программы: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освоение системы базовых знаний,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отражающих вклад информатики в формирование 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современной научной картины мира, роль информационных процессов в обществе, 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биологических и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техническихсистемах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овладение умениями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применять, анализировать, преобразовывать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информационныемодели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реальных объектов и процессов, используя при этом информационные и коммуникационные технологии (ИКТ), в том числе при изучении других школьных  дисциплин;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познавательных интересов, интеллектуальных и творческих способностей путем освоения и использования методов информатики и средств ИКТ при изучении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различныхучебных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предметов;</w:t>
      </w:r>
    </w:p>
    <w:p w:rsidR="00EE2D48" w:rsidRPr="00EE2D48" w:rsidRDefault="00EE2D48" w:rsidP="00EE2D48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•   воспитание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ответственного отношения к соблюдению этических и правовых, норм </w:t>
      </w:r>
    </w:p>
    <w:p w:rsidR="00EE2D48" w:rsidRPr="00EE2D48" w:rsidRDefault="00EE2D48" w:rsidP="00EE2D48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информационной деятельности; </w:t>
      </w:r>
    </w:p>
    <w:p w:rsidR="00EE2D48" w:rsidRPr="00EE2D48" w:rsidRDefault="00EE2D48" w:rsidP="00EE2D48">
      <w:pPr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приобретение опыта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использования информационных технологий в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индивидуальнойиколлективной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и познавательной, в том числе проектной деятельности.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left="142" w:hanging="61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t>Задачи: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обеспечить преемственность курса информатики основной и старшей школы (типовыезадачи – типовые программные средства в основной школе; нетиповые задачи – типовыепрограммные средства в рамках базового уровня старшей школы);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систематизировать знания в области информатики и информационных технологий,полученные в основной школе, и углубить их с учетом выбранного профиля обучения;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заложить основу для дальнейшего профессионального обучения, поскольку современнаяинформационная деятельность носит, по преимуществу, системный характер;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сформировать необходимые знания и навыки работы с информационнымимоделями и технологиями, позволяющие использовать их при изучении другихпредметов.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EE2D48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Формами контроля являются  итоговые контрольные работы,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работы, 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>тестирование, итоговая комплексная  работа, зачёты.</w:t>
      </w:r>
    </w:p>
    <w:p w:rsidR="00EE2D48" w:rsidRPr="00E654DE" w:rsidRDefault="00EE2D48" w:rsidP="00EE2D48">
      <w:pPr>
        <w:widowControl w:val="0"/>
        <w:tabs>
          <w:tab w:val="left" w:pos="278"/>
          <w:tab w:val="left" w:pos="567"/>
          <w:tab w:val="left" w:pos="851"/>
        </w:tabs>
        <w:spacing w:after="0" w:line="240" w:lineRule="auto"/>
        <w:ind w:left="122"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654DE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Рабочие программы ориентированы </w:t>
      </w:r>
      <w:proofErr w:type="gramStart"/>
      <w:r w:rsidRPr="00E654D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654D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7A5ED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,1</w:t>
      </w:r>
      <w:r w:rsidR="007A5ED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классов и рассч</w:t>
      </w:r>
      <w:r>
        <w:rPr>
          <w:rFonts w:ascii="Times New Roman" w:eastAsia="Times New Roman" w:hAnsi="Times New Roman" w:cs="Times New Roman"/>
          <w:sz w:val="24"/>
          <w:szCs w:val="24"/>
        </w:rPr>
        <w:t>итаны на преподавание информатики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в следующем объеме: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68"/>
        <w:gridCol w:w="1322"/>
        <w:gridCol w:w="1317"/>
      </w:tblGrid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7A5EDC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A5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7" w:type="dxa"/>
          </w:tcPr>
          <w:p w:rsidR="00EE2D48" w:rsidRPr="00EE2D48" w:rsidRDefault="00EE2D48" w:rsidP="007A5EDC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A5E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7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317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</w:tr>
    </w:tbl>
    <w:p w:rsidR="00EE2D48" w:rsidRPr="00E654DE" w:rsidRDefault="00EE2D48" w:rsidP="00EE2D48">
      <w:pPr>
        <w:widowControl w:val="0"/>
        <w:tabs>
          <w:tab w:val="left" w:pos="567"/>
        </w:tabs>
        <w:spacing w:before="8"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2D48" w:rsidRPr="00E654DE" w:rsidRDefault="00EE2D48" w:rsidP="00EE2D48">
      <w:pPr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Срок, на который разработана рабочая программа </w:t>
      </w:r>
      <w:r w:rsidRPr="00E654DE">
        <w:rPr>
          <w:rFonts w:ascii="Times New Roman" w:hAnsi="Times New Roman" w:cs="Times New Roman"/>
          <w:sz w:val="24"/>
          <w:szCs w:val="24"/>
        </w:rPr>
        <w:t>– программа разработана на 1 учебный год</w:t>
      </w:r>
    </w:p>
    <w:p w:rsidR="0081493D" w:rsidRDefault="0081493D">
      <w:bookmarkStart w:id="0" w:name="_GoBack"/>
      <w:bookmarkEnd w:id="0"/>
    </w:p>
    <w:sectPr w:rsidR="0081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09F9"/>
    <w:multiLevelType w:val="hybridMultilevel"/>
    <w:tmpl w:val="E82441C4"/>
    <w:lvl w:ilvl="0" w:tplc="E3A862F0">
      <w:start w:val="1"/>
      <w:numFmt w:val="bullet"/>
      <w:lvlText w:val=""/>
      <w:lvlJc w:val="left"/>
      <w:pPr>
        <w:ind w:left="122" w:hanging="281"/>
      </w:pPr>
      <w:rPr>
        <w:rFonts w:ascii="Symbol" w:hAnsi="Symbol" w:hint="default"/>
        <w:w w:val="99"/>
        <w:sz w:val="24"/>
        <w:szCs w:val="24"/>
      </w:rPr>
    </w:lvl>
    <w:lvl w:ilvl="1" w:tplc="F42E37D8">
      <w:numFmt w:val="bullet"/>
      <w:lvlText w:val="•"/>
      <w:lvlJc w:val="left"/>
      <w:pPr>
        <w:ind w:left="1068" w:hanging="281"/>
      </w:pPr>
      <w:rPr>
        <w:rFonts w:hint="default"/>
      </w:rPr>
    </w:lvl>
    <w:lvl w:ilvl="2" w:tplc="EB302144">
      <w:numFmt w:val="bullet"/>
      <w:lvlText w:val="•"/>
      <w:lvlJc w:val="left"/>
      <w:pPr>
        <w:ind w:left="2017" w:hanging="281"/>
      </w:pPr>
      <w:rPr>
        <w:rFonts w:hint="default"/>
      </w:rPr>
    </w:lvl>
    <w:lvl w:ilvl="3" w:tplc="B64069E4">
      <w:numFmt w:val="bullet"/>
      <w:lvlText w:val="•"/>
      <w:lvlJc w:val="left"/>
      <w:pPr>
        <w:ind w:left="2965" w:hanging="281"/>
      </w:pPr>
      <w:rPr>
        <w:rFonts w:hint="default"/>
      </w:rPr>
    </w:lvl>
    <w:lvl w:ilvl="4" w:tplc="EC8C3864">
      <w:numFmt w:val="bullet"/>
      <w:lvlText w:val="•"/>
      <w:lvlJc w:val="left"/>
      <w:pPr>
        <w:ind w:left="3914" w:hanging="281"/>
      </w:pPr>
      <w:rPr>
        <w:rFonts w:hint="default"/>
      </w:rPr>
    </w:lvl>
    <w:lvl w:ilvl="5" w:tplc="C178AFBA">
      <w:numFmt w:val="bullet"/>
      <w:lvlText w:val="•"/>
      <w:lvlJc w:val="left"/>
      <w:pPr>
        <w:ind w:left="4863" w:hanging="281"/>
      </w:pPr>
      <w:rPr>
        <w:rFonts w:hint="default"/>
      </w:rPr>
    </w:lvl>
    <w:lvl w:ilvl="6" w:tplc="0BDEAB32">
      <w:numFmt w:val="bullet"/>
      <w:lvlText w:val="•"/>
      <w:lvlJc w:val="left"/>
      <w:pPr>
        <w:ind w:left="5811" w:hanging="281"/>
      </w:pPr>
      <w:rPr>
        <w:rFonts w:hint="default"/>
      </w:rPr>
    </w:lvl>
    <w:lvl w:ilvl="7" w:tplc="0FB8533C">
      <w:numFmt w:val="bullet"/>
      <w:lvlText w:val="•"/>
      <w:lvlJc w:val="left"/>
      <w:pPr>
        <w:ind w:left="6760" w:hanging="281"/>
      </w:pPr>
      <w:rPr>
        <w:rFonts w:hint="default"/>
      </w:rPr>
    </w:lvl>
    <w:lvl w:ilvl="8" w:tplc="74C4DCE2">
      <w:numFmt w:val="bullet"/>
      <w:lvlText w:val="•"/>
      <w:lvlJc w:val="left"/>
      <w:pPr>
        <w:ind w:left="7709" w:hanging="281"/>
      </w:pPr>
      <w:rPr>
        <w:rFonts w:hint="default"/>
      </w:rPr>
    </w:lvl>
  </w:abstractNum>
  <w:abstractNum w:abstractNumId="1">
    <w:nsid w:val="646C4EA4"/>
    <w:multiLevelType w:val="hybridMultilevel"/>
    <w:tmpl w:val="55B2F75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2F"/>
    <w:rsid w:val="007A5EDC"/>
    <w:rsid w:val="0081493D"/>
    <w:rsid w:val="00BC412F"/>
    <w:rsid w:val="00E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2D48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6">
    <w:name w:val="c6"/>
    <w:basedOn w:val="a"/>
    <w:rsid w:val="00EE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E2D48"/>
  </w:style>
  <w:style w:type="table" w:styleId="a3">
    <w:name w:val="Table Grid"/>
    <w:basedOn w:val="a1"/>
    <w:uiPriority w:val="59"/>
    <w:rsid w:val="00EE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2D48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6">
    <w:name w:val="c6"/>
    <w:basedOn w:val="a"/>
    <w:rsid w:val="00EE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E2D48"/>
  </w:style>
  <w:style w:type="table" w:styleId="a3">
    <w:name w:val="Table Grid"/>
    <w:basedOn w:val="a1"/>
    <w:uiPriority w:val="59"/>
    <w:rsid w:val="00EE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2023-11-01T08:13:00Z</dcterms:created>
  <dcterms:modified xsi:type="dcterms:W3CDTF">2023-11-01T08:13:00Z</dcterms:modified>
</cp:coreProperties>
</file>